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spacing w:after="1" w:lineRule="auto"/>
        <w:jc w:val="center"/>
        <w:rPr>
          <w:rFonts w:ascii="Times New Roman" w:cs="Times New Roman" w:eastAsia="Times New Roman" w:hAnsi="Times New Roman"/>
          <w:sz w:val="20"/>
          <w:szCs w:val="20"/>
        </w:rPr>
      </w:pPr>
      <w:r w:rsidDel="00000000" w:rsidR="00000000" w:rsidRPr="00000000">
        <w:rPr>
          <w:rFonts w:ascii="Calibri" w:cs="Calibri" w:eastAsia="Calibri" w:hAnsi="Calibri"/>
          <w:b w:val="1"/>
          <w:color w:val="000000"/>
          <w:rtl w:val="0"/>
        </w:rPr>
        <w:t xml:space="preserve">BOARD OF TRUSTEES REGULAR MEETING MINUTES</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0"/>
          <w:szCs w:val="20"/>
        </w:rPr>
      </w:pPr>
      <w:r w:rsidDel="00000000" w:rsidR="00000000" w:rsidRPr="00000000">
        <w:rPr>
          <w:rFonts w:ascii="Calibri" w:cs="Calibri" w:eastAsia="Calibri" w:hAnsi="Calibri"/>
          <w:color w:val="000000"/>
          <w:rtl w:val="0"/>
        </w:rPr>
        <w:t xml:space="preserve">May 16th 2019, 4:00 pm</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0"/>
          <w:szCs w:val="20"/>
        </w:rPr>
      </w:pPr>
      <w:hyperlink r:id="rId6">
        <w:r w:rsidDel="00000000" w:rsidR="00000000" w:rsidRPr="00000000">
          <w:rPr>
            <w:rFonts w:ascii="Roboto" w:cs="Roboto" w:eastAsia="Roboto" w:hAnsi="Roboto"/>
            <w:color w:val="4285f4"/>
            <w:sz w:val="21"/>
            <w:szCs w:val="21"/>
            <w:highlight w:val="white"/>
            <w:u w:val="single"/>
            <w:rtl w:val="0"/>
          </w:rPr>
          <w:t xml:space="preserve">https://zoom.us/j/6135443021</w:t>
        </w:r>
      </w:hyperlink>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tl w:val="0"/>
        </w:rPr>
      </w:r>
    </w:p>
    <w:tbl>
      <w:tblPr>
        <w:tblStyle w:val="Table1"/>
        <w:tblW w:w="8856.0" w:type="dxa"/>
        <w:jc w:val="left"/>
        <w:tblInd w:w="0.0" w:type="dxa"/>
        <w:tblLayout w:type="fixed"/>
        <w:tblLook w:val="0400"/>
      </w:tblPr>
      <w:tblGrid>
        <w:gridCol w:w="8856"/>
        <w:tblGridChange w:id="0">
          <w:tblGrid>
            <w:gridCol w:w="8856"/>
          </w:tblGrid>
        </w:tblGridChange>
      </w:tblGrid>
      <w:tr>
        <w:trPr>
          <w:trHeight w:val="7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Fonts w:ascii="Calibri" w:cs="Calibri" w:eastAsia="Calibri" w:hAnsi="Calibri"/>
                <w:color w:val="000000"/>
                <w:rtl w:val="0"/>
              </w:rPr>
              <w:t xml:space="preserve">1. Call to Order: Heather Rogers, Kim Goates, Josh Daniels, James Ure, Rebecca Pili, Donna Tuisamata, Julie Adamic</w:t>
            </w: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Calibri" w:cs="Calibri" w:eastAsia="Calibri" w:hAnsi="Calibri"/>
                <w:color w:val="000000"/>
                <w:rtl w:val="0"/>
              </w:rPr>
              <w:t xml:space="preserve">2. Public Comment Period: No public comment</w:t>
            </w: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8">
            <w:pPr>
              <w:spacing w:after="5" w:before="5" w:lineRule="auto"/>
              <w:rPr>
                <w:rFonts w:ascii="Times New Roman" w:cs="Times New Roman" w:eastAsia="Times New Roman" w:hAnsi="Times New Roman"/>
                <w:sz w:val="20"/>
                <w:szCs w:val="20"/>
              </w:rPr>
            </w:pPr>
            <w:r w:rsidDel="00000000" w:rsidR="00000000" w:rsidRPr="00000000">
              <w:rPr>
                <w:rFonts w:ascii="Calibri" w:cs="Calibri" w:eastAsia="Calibri" w:hAnsi="Calibri"/>
                <w:color w:val="000000"/>
                <w:rtl w:val="0"/>
              </w:rPr>
              <w:t xml:space="preserve">3. Consent Agenda: Approve Meeting Minutes from March. Meetings from March are not currently found not in the drive. It was recorded. Move this approval to next meeting. </w:t>
            </w: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9">
            <w:pPr>
              <w:spacing w:after="5" w:before="5" w:lineRule="auto"/>
              <w:rPr>
                <w:rFonts w:ascii="Times New Roman" w:cs="Times New Roman" w:eastAsia="Times New Roman" w:hAnsi="Times New Roman"/>
                <w:sz w:val="20"/>
                <w:szCs w:val="20"/>
              </w:rPr>
            </w:pPr>
            <w:r w:rsidDel="00000000" w:rsidR="00000000" w:rsidRPr="00000000">
              <w:rPr>
                <w:rFonts w:ascii="Calibri" w:cs="Calibri" w:eastAsia="Calibri" w:hAnsi="Calibri"/>
                <w:color w:val="000000"/>
                <w:rtl w:val="0"/>
              </w:rPr>
              <w:t xml:space="preserve">4.  Administration Updates: Monthly Update  </w:t>
            </w:r>
            <w:hyperlink r:id="rId7">
              <w:r w:rsidDel="00000000" w:rsidR="00000000" w:rsidRPr="00000000">
                <w:rPr>
                  <w:rFonts w:ascii="Calibri" w:cs="Calibri" w:eastAsia="Calibri" w:hAnsi="Calibri"/>
                  <w:color w:val="1155cc"/>
                  <w:u w:val="single"/>
                  <w:rtl w:val="0"/>
                </w:rPr>
                <w:t xml:space="preserve">https://docs.google.com/presentation/d/1ruhbXYjSEaaTdZ0yZovCHoSkocvtKEM8drKXg8Y6YiE/edit</w:t>
              </w:r>
            </w:hyperlink>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Kim and Becky reviewed the presentation, mission statement, MTSS, school success. </w:t>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Josh asks if the mission statement is still relevant to Canyon Grove’s future plans. It seems sufficiently broad. James: It speaks to different learning and educational styles and it speaks to the concept of teaching students to be leaders. </w:t>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E">
            <w:pPr>
              <w:spacing w:after="5" w:before="5"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 Review Child Abuse date: </w:t>
            </w:r>
            <w:hyperlink r:id="rId8">
              <w:r w:rsidDel="00000000" w:rsidR="00000000" w:rsidRPr="00000000">
                <w:rPr>
                  <w:rFonts w:ascii="Calibri" w:cs="Calibri" w:eastAsia="Calibri" w:hAnsi="Calibri"/>
                  <w:color w:val="1155cc"/>
                  <w:u w:val="single"/>
                  <w:rtl w:val="0"/>
                </w:rPr>
                <w:t xml:space="preserve">https://drive.google.com/drive/folders/13OPCV6hEr10gw6S7J-LXke7gPMBAKbYi</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0F">
            <w:pPr>
              <w:spacing w:after="5" w:before="5"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training needs to be reviewed every two years by the board. The board read, reviewed and discussed it. Prevent child abuse Utah will be on-site next week, distance parents will have it provided online for their review. This is a good review. This is something that Canyon Grove deals with. Silently voted in a motion that we reviewed these documents</w:t>
            </w:r>
          </w:p>
        </w:tc>
      </w:tr>
      <w:tr>
        <w:trPr>
          <w:trHeight w:val="7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0">
            <w:pPr>
              <w:rPr>
                <w:rFonts w:ascii="Calibri" w:cs="Calibri" w:eastAsia="Calibri" w:hAnsi="Calibri"/>
                <w:color w:val="000000"/>
              </w:rPr>
            </w:pPr>
            <w:r w:rsidDel="00000000" w:rsidR="00000000" w:rsidRPr="00000000">
              <w:rPr>
                <w:rFonts w:ascii="Calibri" w:cs="Calibri" w:eastAsia="Calibri" w:hAnsi="Calibri"/>
                <w:color w:val="000000"/>
                <w:rtl w:val="0"/>
              </w:rPr>
              <w:t xml:space="preserve">6. Williamsburg and LAU</w:t>
            </w:r>
          </w:p>
          <w:p w:rsidR="00000000" w:rsidDel="00000000" w:rsidP="00000000" w:rsidRDefault="00000000" w:rsidRPr="00000000" w14:paraId="0000001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Josh, 1. Williamsburg learning has been a curriculum provider for CG in the past. There are expanded opportunities for curriculum offerings next year.  The question is to what degree are we using Williamsburg as a vendor. Does the board need to purchase these things? James would need to recuse himself from those decisions because this is his business. RFP would be needed if more than$50,000. We need to follow the right process for purchasing. $35.000 for past two years, next year will double as we use courses provided by Williamsburg. </w:t>
            </w:r>
          </w:p>
          <w:p w:rsidR="00000000" w:rsidDel="00000000" w:rsidP="00000000" w:rsidRDefault="00000000" w:rsidRPr="00000000" w14:paraId="00000012">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How might Leadership Academy of Utah affect us next year. We are considered renting on site space at CG to LAU so they can use our campus to have a k-12 experience.  6-8</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rtl w:val="0"/>
              </w:rPr>
              <w:t xml:space="preserve"> grade will have cross over of classroom use. Williamsburg provides all of the teachers for LAU.</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RFP, we don’t know if there is another provider. We will need to procure bids. Rigorous, live, synchronous blended once a week, primarily leadership and stem. Request for proposals, go through the procurement process, pick a vendor. We will go through the process and give others an opportunity. we want our  Leadership and STEM, On site and on line live through Williamsburg. 6-8, 50 kids interested next year.</w:t>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Sole source provider. $450 per semester on site, $350 on line. Canyon grove pays one part time teacher to oversee.</w:t>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James is prepared to do whatever is best for the school and the board as the future progresses. </w:t>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to put together an RFP for this type of course,  designates the school director to prepare the RFP, then the board director would review it director would finalize the RFP sign it off. then a draft </w:t>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procurement committee  would review the responses and score them and make the final decision as to what we want to do. The Board would review it. </w:t>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made by Heather Rogers, Kim Goates as the chief procurement officer to draft an RFP a rigorous blended learning program with live leadership stem and potentially other courses with approximately 50 students in the 2019-20 school year and beyond. Josh Daniels will work with Kim to write it and publish it publically.  Motion passed Heather and Josh voted yes. James abstaining, </w:t>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made by Heather for Kim to draft an MOU agreement with LAU, a lease agreement. Designate Kim to work with the legal counsel to draft using attorney's advice bring back o the board in June for agreement. Josh and Heather voting yes with James abstaining. </w:t>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Fonts w:ascii="Calibri" w:cs="Calibri" w:eastAsia="Calibri" w:hAnsi="Calibri"/>
                <w:color w:val="000000"/>
                <w:rtl w:val="0"/>
              </w:rPr>
              <w:t xml:space="preserve">7. Board and Committee Updates: </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Josh: Exhibit “A” we don’t have a draft yet. Charter amendment. </w:t>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Fonts w:ascii="Calibri" w:cs="Calibri" w:eastAsia="Calibri" w:hAnsi="Calibri"/>
                <w:color w:val="000000"/>
                <w:rtl w:val="0"/>
              </w:rPr>
              <w:t xml:space="preserve">.  Upcoming Committee Meeting in the next 90 days:</w:t>
            </w: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A">
            <w:pPr>
              <w:rPr>
                <w:rFonts w:ascii="Times New Roman" w:cs="Times New Roman" w:eastAsia="Times New Roman" w:hAnsi="Times New Roman"/>
                <w:sz w:val="20"/>
                <w:szCs w:val="20"/>
              </w:rPr>
            </w:pPr>
            <w:bookmarkStart w:colFirst="0" w:colLast="0" w:name="_gjdgxs" w:id="0"/>
            <w:bookmarkEnd w:id="0"/>
            <w:r w:rsidDel="00000000" w:rsidR="00000000" w:rsidRPr="00000000">
              <w:rPr>
                <w:rFonts w:ascii="Calibri" w:cs="Calibri" w:eastAsia="Calibri" w:hAnsi="Calibri"/>
                <w:color w:val="000000"/>
                <w:rtl w:val="0"/>
              </w:rPr>
              <w:t xml:space="preserve">.  Adjournment  5:33 Josh adjourned the meeting. </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sectPr>
      <w:pgSz w:h="15840" w:w="12240"/>
      <w:pgMar w:bottom="63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zoom.us/j/6135443021" TargetMode="External"/><Relationship Id="rId7" Type="http://schemas.openxmlformats.org/officeDocument/2006/relationships/hyperlink" Target="https://docs.google.com/presentation/d/1ruhbXYjSEaaTdZ0yZovCHoSkocvtKEM8drKXg8Y6YiE/edit" TargetMode="External"/><Relationship Id="rId8" Type="http://schemas.openxmlformats.org/officeDocument/2006/relationships/hyperlink" Target="https://drive.google.com/drive/folders/13OPCV6hEr10gw6S7J-LXke7gPMBAKbY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