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BOARD OF TRUSTEES REGULAR MEETING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***PENDING***</w:t>
      </w:r>
    </w:p>
    <w:p w:rsidR="00000000" w:rsidDel="00000000" w:rsidP="00000000" w:rsidRDefault="00000000" w:rsidRPr="00000000" w14:paraId="00000008">
      <w:pPr>
        <w:widowControl w:val="0"/>
        <w:spacing w:line="265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 27th of August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4: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0 pm</w:t>
      </w:r>
    </w:p>
    <w:p w:rsidR="00000000" w:rsidDel="00000000" w:rsidP="00000000" w:rsidRDefault="00000000" w:rsidRPr="00000000" w14:paraId="00000009">
      <w:pPr>
        <w:widowControl w:val="0"/>
        <w:spacing w:line="265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dfdfd" w:val="clear"/>
          <w:rtl w:val="0"/>
        </w:rPr>
        <w:t xml:space="preserve"> </w:t>
      </w:r>
      <w:hyperlink r:id="rId6">
        <w:r w:rsidDel="00000000" w:rsidR="00000000" w:rsidRPr="00000000">
          <w:rPr>
            <w:rFonts w:ascii="Calibri" w:cs="Calibri" w:eastAsia="Calibri" w:hAnsi="Calibri"/>
            <w:color w:val="336699"/>
            <w:sz w:val="24"/>
            <w:szCs w:val="24"/>
            <w:u w:val="single"/>
            <w:shd w:fill="fdfdfd" w:val="clear"/>
            <w:rtl w:val="0"/>
          </w:rPr>
          <w:t xml:space="preserve">https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336699"/>
            <w:sz w:val="24"/>
            <w:szCs w:val="24"/>
            <w:u w:val="single"/>
            <w:shd w:fill="fdfdfd" w:val="clear"/>
            <w:rtl w:val="0"/>
          </w:rPr>
          <w:t xml:space="preserve">://zoom.us/j/503417281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65" w:lineRule="auto"/>
        <w:ind w:firstLine="363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Call to Order - by James;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voting members in attendance Linda Bowen, Jason Herndon, Pat Ditty, James ; non-voting members in attendance Kim Goates, Scott Morris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Public Comment Period - none in attendance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 June 2018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-moved by Linda, 2nd Pat - vote carries unanimously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Consent Agenda: Approve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Staff Handbook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Moved by Jason, 2nd Linda - adopt for 2018-19 - motion carries unanimously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 Administration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Updates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- 633 current enrollment, good cash on hand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3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 Board and Committee Updates - finance meeting scheduled for 9/7, policy meetings 9/4, board retreat, October 3rd, Noon-6 pm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dfdfd" w:val="clear"/>
                <w:rtl w:val="0"/>
              </w:rPr>
              <w:t xml:space="preserve"> Approval: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shd w:fill="fdfdfd" w:val="clear"/>
                  <w:rtl w:val="0"/>
                </w:rPr>
                <w:t xml:space="preserve">Scott Morris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dfdfd" w:val="clear"/>
                <w:rtl w:val="0"/>
              </w:rPr>
              <w:t xml:space="preserve"> as board Secretary - Motion to admit Scott Morris to the Canyon Grove Academy Board of Directors - Linda motion, 2nd Pat, motion carries unanimously.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dfdfd" w:val="clear"/>
                <w:rtl w:val="0"/>
              </w:rPr>
              <w:t xml:space="preserve">Motion to install Scott Morris as the Secretary on the CGA Board of directors, moved by Jason, 2nd Pat, motion carries unanimously.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 Upcoming Committee Meeting in the next 90 days: see agenda item 6, new board member, approe as new secretary, getting Scott set up on the board and Kim &amp; Linda working with him to have him trained and ready for the next meeting.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 Adjournment - motion Linda, 2nd Jason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17" w:top="1417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1370224</wp:posOffset>
          </wp:positionH>
          <wp:positionV relativeFrom="paragraph">
            <wp:posOffset>-47624</wp:posOffset>
          </wp:positionV>
          <wp:extent cx="3697076" cy="122555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7076" cy="1225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jc w:val="center"/>
    </w:pPr>
    <w:rPr>
      <w:color w:val="000000"/>
    </w:rPr>
  </w:style>
  <w:style w:type="paragraph" w:styleId="Heading2">
    <w:name w:val="heading 2"/>
    <w:basedOn w:val="Normal"/>
    <w:next w:val="Normal"/>
    <w:pPr>
      <w:widowControl w:val="0"/>
      <w:ind w:firstLine="720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ind w:left="720" w:hanging="720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u/0/folders/1NTaPsZjt9UmwWLHi-I4I8FWUHpA-Guzl?ogsrc=32" TargetMode="External"/><Relationship Id="rId10" Type="http://schemas.openxmlformats.org/officeDocument/2006/relationships/hyperlink" Target="https://docs.google.com/presentation/d/1BGt_OBSNyTlOGbPwxKdu5NeuTOnRRT9yyfzJFpYK7uw/edit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ocs.google.com/document/d/1SFnyqQHRTjQntQ1mKmPwCbBnkSr026OL46nCqM3sX8M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503417281" TargetMode="External"/><Relationship Id="rId7" Type="http://schemas.openxmlformats.org/officeDocument/2006/relationships/hyperlink" Target="https://www.google.com/url?q=https%3A%2F%2Fzoom.us%2Fj%2F503417281" TargetMode="External"/><Relationship Id="rId8" Type="http://schemas.openxmlformats.org/officeDocument/2006/relationships/hyperlink" Target="https://docs.google.com/document/d/1aiFcaM4yRZkgo2YEKIfWTjgRCGO0kmzKYEJvcFlvjO8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