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2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65" w:lineRule="auto"/>
        <w:ind w:right="2594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" w:line="265" w:lineRule="auto"/>
        <w:jc w:val="center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BOARD OF TRUSTEES REGULAR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May 17,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 2018, 4:00 pm</w:t>
      </w:r>
    </w:p>
    <w:p w:rsidR="00000000" w:rsidDel="00000000" w:rsidP="00000000" w:rsidRDefault="00000000" w:rsidRPr="00000000" w14:paraId="00000008">
      <w:pPr>
        <w:widowControl w:val="0"/>
        <w:spacing w:line="265" w:lineRule="auto"/>
        <w:jc w:val="center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shd w:fill="fdfdfd" w:val="clear"/>
          <w:rtl w:val="0"/>
        </w:rPr>
        <w:t xml:space="preserve"> </w:t>
      </w:r>
      <w:hyperlink r:id="rId6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https</w:t>
        </w:r>
      </w:hyperlink>
      <w:hyperlink r:id="rId7">
        <w:r w:rsidDel="00000000" w:rsidR="00000000" w:rsidRPr="00000000">
          <w:rPr>
            <w:rFonts w:ascii="Calibri" w:cs="Calibri" w:eastAsia="Calibri" w:hAnsi="Calibri"/>
            <w:color w:val="336699"/>
            <w:sz w:val="24"/>
            <w:szCs w:val="24"/>
            <w:u w:val="single"/>
            <w:shd w:fill="fdfdfd" w:val="clear"/>
            <w:rtl w:val="0"/>
          </w:rPr>
          <w:t xml:space="preserve">://zoom.us/j/503417281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65" w:lineRule="auto"/>
        <w:ind w:firstLine="3632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85"/>
        <w:tblGridChange w:id="0">
          <w:tblGrid>
            <w:gridCol w:w="1018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1. Call to Order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2. Public Comment Period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April 2018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 Administration Updates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Rule="auto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 Board and Committee Updates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shd w:fill="fdfdfd" w:val="clear"/>
                <w:rtl w:val="0"/>
              </w:rPr>
              <w:t xml:space="preserve"> Approval: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shd w:fill="fdfdfd" w:val="clear"/>
                <w:rtl w:val="0"/>
              </w:rPr>
              <w:t xml:space="preserve">Fee Waiver Policy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 Update Canyon Grove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Committees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 Training on Committee Meeting Notes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Template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3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 Adjournment</w:t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Working meeting as no quorum was formed.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attendance:  James Ure, Heather Rogers, Linda Bowen, Julie Adamic, Kim Goates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Kim sent flowers to Pat Ditty as new baby was born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Discussion regarding committees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17" w:top="1417" w:left="99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1370224</wp:posOffset>
          </wp:positionH>
          <wp:positionV relativeFrom="paragraph">
            <wp:posOffset>-47624</wp:posOffset>
          </wp:positionV>
          <wp:extent cx="3697076" cy="122555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7076" cy="1225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  <w:jc w:val="center"/>
    </w:pPr>
    <w:rPr>
      <w:color w:val="000000"/>
    </w:rPr>
  </w:style>
  <w:style w:type="paragraph" w:styleId="Heading2">
    <w:name w:val="heading 2"/>
    <w:basedOn w:val="Normal"/>
    <w:next w:val="Normal"/>
    <w:pPr>
      <w:widowControl w:val="0"/>
      <w:ind w:firstLine="720"/>
    </w:pPr>
    <w:rPr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ind w:left="720" w:hanging="720"/>
    </w:pPr>
    <w:rPr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drive.google.com/open?id=1Nj391If-ork9WjpPKNF-HTBPsHUVmts2o-ymWXyNEhk" TargetMode="External"/><Relationship Id="rId5" Type="http://schemas.openxmlformats.org/officeDocument/2006/relationships/styles" Target="styles.xml"/><Relationship Id="rId6" Type="http://schemas.openxmlformats.org/officeDocument/2006/relationships/hyperlink" Target="https://zoom.us/j/503417281" TargetMode="External"/><Relationship Id="rId7" Type="http://schemas.openxmlformats.org/officeDocument/2006/relationships/hyperlink" Target="https://www.google.com/url?q=https%3A%2F%2Fzoom.us%2Fj%2F503417281" TargetMode="External"/><Relationship Id="rId8" Type="http://schemas.openxmlformats.org/officeDocument/2006/relationships/hyperlink" Target="https://drive.google.com/open?id=1I_fUK1FmPAcX25nlmoI9BxOdSIbW6_gendU0ZajAZ5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