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75" w:rsidRPr="000A0475" w:rsidRDefault="000A0475" w:rsidP="000A0475">
      <w:pPr>
        <w:keepNext/>
        <w:spacing w:before="240" w:after="60" w:line="240" w:lineRule="auto"/>
        <w:outlineLvl w:val="0"/>
        <w:rPr>
          <w:rFonts w:ascii="Times New Roman" w:eastAsia="Times New Roman" w:hAnsi="Times New Roman" w:cs="Times New Roman"/>
          <w:b/>
          <w:bCs/>
          <w:kern w:val="32"/>
          <w:sz w:val="28"/>
          <w:szCs w:val="28"/>
        </w:rPr>
      </w:pPr>
      <w:bookmarkStart w:id="0" w:name="_Toc303876754"/>
      <w:r w:rsidRPr="000A0475">
        <w:rPr>
          <w:rFonts w:ascii="Times New Roman" w:eastAsia="Times New Roman" w:hAnsi="Times New Roman" w:cs="Times New Roman"/>
          <w:b/>
          <w:bCs/>
          <w:kern w:val="32"/>
          <w:sz w:val="28"/>
          <w:szCs w:val="28"/>
        </w:rPr>
        <w:t>Model Notification of Rights under FERPA for Elementary and Secondary Schools</w:t>
      </w:r>
      <w:bookmarkEnd w:id="0"/>
    </w:p>
    <w:p w:rsidR="000A0475" w:rsidRPr="000A0475" w:rsidRDefault="000A0475" w:rsidP="000A0475">
      <w:pPr>
        <w:spacing w:after="0" w:line="240" w:lineRule="auto"/>
        <w:rPr>
          <w:rFonts w:ascii="Times New Roman" w:eastAsia="Times New Roman" w:hAnsi="Times New Roman" w:cs="Times New Roman"/>
          <w:sz w:val="24"/>
          <w:szCs w:val="24"/>
        </w:rPr>
      </w:pPr>
    </w:p>
    <w:p w:rsidR="000A0475" w:rsidRPr="000A0475" w:rsidRDefault="000A0475" w:rsidP="000A0475">
      <w:p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 xml:space="preserve">The Family Educational Rights and Privacy Act (FERPA) </w:t>
      </w:r>
      <w:proofErr w:type="gramStart"/>
      <w:r w:rsidRPr="000A0475">
        <w:rPr>
          <w:rFonts w:ascii="Times New Roman" w:eastAsia="Times New Roman" w:hAnsi="Times New Roman" w:cs="Times New Roman"/>
          <w:sz w:val="24"/>
          <w:szCs w:val="24"/>
        </w:rPr>
        <w:t>affords</w:t>
      </w:r>
      <w:proofErr w:type="gramEnd"/>
      <w:r w:rsidRPr="000A0475">
        <w:rPr>
          <w:rFonts w:ascii="Times New Roman" w:eastAsia="Times New Roman" w:hAnsi="Times New Roman" w:cs="Times New Roman"/>
          <w:sz w:val="24"/>
          <w:szCs w:val="24"/>
        </w:rPr>
        <w:t xml:space="preserve"> parents and students who are 18 years of age or older ("eligible students") certain rights with respect to the student's education records.  These rights are:</w:t>
      </w:r>
    </w:p>
    <w:p w:rsidR="000A0475" w:rsidRPr="000A0475" w:rsidRDefault="000A0475" w:rsidP="000A0475">
      <w:pPr>
        <w:numPr>
          <w:ilvl w:val="0"/>
          <w:numId w:val="1"/>
        </w:num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The right to inspect and review the student's education records within 45 days after the day</w:t>
      </w:r>
      <w:r>
        <w:rPr>
          <w:rFonts w:ascii="Times New Roman" w:eastAsia="Times New Roman" w:hAnsi="Times New Roman" w:cs="Times New Roman"/>
          <w:sz w:val="24"/>
          <w:szCs w:val="24"/>
        </w:rPr>
        <w:t xml:space="preserve"> Canyon Grove Academy</w:t>
      </w:r>
      <w:r w:rsidRPr="000A0475">
        <w:rPr>
          <w:rFonts w:ascii="Times New Roman" w:eastAsia="Times New Roman" w:hAnsi="Times New Roman" w:cs="Times New Roman"/>
          <w:sz w:val="24"/>
          <w:szCs w:val="24"/>
        </w:rPr>
        <w:t xml:space="preserve"> receives a request for access. </w:t>
      </w:r>
    </w:p>
    <w:p w:rsidR="000A0475" w:rsidRPr="000A0475" w:rsidRDefault="000A0475" w:rsidP="000A0475">
      <w:p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Parents or eligible students who wish to inspect their child’s or their education records should submit to the school principal [or appropriate school offi</w:t>
      </w:r>
      <w:r w:rsidRPr="000A0475">
        <w:rPr>
          <w:rFonts w:ascii="Times New Roman" w:eastAsia="Times New Roman" w:hAnsi="Times New Roman" w:cs="Times New Roman"/>
          <w:sz w:val="24"/>
          <w:szCs w:val="24"/>
        </w:rPr>
        <w:softHyphen/>
        <w:t xml:space="preserve">cial] a written request that identifies the records they wish to inspect.  The school official will make arrangements for access and notify the parent or eligible student of the time and place where the records may be inspected. </w:t>
      </w:r>
    </w:p>
    <w:p w:rsidR="000A0475" w:rsidRPr="000A0475" w:rsidRDefault="000A0475" w:rsidP="000A0475">
      <w:pPr>
        <w:numPr>
          <w:ilvl w:val="0"/>
          <w:numId w:val="1"/>
        </w:num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 xml:space="preserve">The </w:t>
      </w:r>
      <w:proofErr w:type="gramStart"/>
      <w:r w:rsidRPr="000A0475">
        <w:rPr>
          <w:rFonts w:ascii="Times New Roman" w:eastAsia="Times New Roman" w:hAnsi="Times New Roman" w:cs="Times New Roman"/>
          <w:sz w:val="24"/>
          <w:szCs w:val="24"/>
        </w:rPr>
        <w:t>right to request the amendment of the student’s education records that the parent or eligible student believes are</w:t>
      </w:r>
      <w:proofErr w:type="gramEnd"/>
      <w:r w:rsidRPr="000A0475">
        <w:rPr>
          <w:rFonts w:ascii="Times New Roman" w:eastAsia="Times New Roman" w:hAnsi="Times New Roman" w:cs="Times New Roman"/>
          <w:sz w:val="24"/>
          <w:szCs w:val="24"/>
        </w:rPr>
        <w:t xml:space="preserve"> inaccurate, misleading, or otherwise in violation of the student’s privacy rights under FERPA.</w:t>
      </w:r>
    </w:p>
    <w:p w:rsidR="000A0475" w:rsidRPr="000A0475" w:rsidRDefault="000A0475" w:rsidP="000A0475">
      <w:p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Parents or eligible stude</w:t>
      </w:r>
      <w:r>
        <w:rPr>
          <w:rFonts w:ascii="Times New Roman" w:eastAsia="Times New Roman" w:hAnsi="Times New Roman" w:cs="Times New Roman"/>
          <w:sz w:val="24"/>
          <w:szCs w:val="24"/>
        </w:rPr>
        <w:t>nts who wish to ask Canyon Grove Academy</w:t>
      </w:r>
      <w:r w:rsidRPr="000A0475">
        <w:rPr>
          <w:rFonts w:ascii="Times New Roman" w:eastAsia="Times New Roman" w:hAnsi="Times New Roman" w:cs="Times New Roman"/>
          <w:sz w:val="24"/>
          <w:szCs w:val="24"/>
        </w:rPr>
        <w:t xml:space="preserve"> to amend their child’s or their education record should write the school principal </w:t>
      </w:r>
      <w:r>
        <w:rPr>
          <w:rFonts w:ascii="Times New Roman" w:eastAsia="Times New Roman" w:hAnsi="Times New Roman" w:cs="Times New Roman"/>
          <w:sz w:val="24"/>
          <w:szCs w:val="24"/>
        </w:rPr>
        <w:t xml:space="preserve">Kim </w:t>
      </w:r>
      <w:proofErr w:type="spellStart"/>
      <w:r>
        <w:rPr>
          <w:rFonts w:ascii="Times New Roman" w:eastAsia="Times New Roman" w:hAnsi="Times New Roman" w:cs="Times New Roman"/>
          <w:sz w:val="24"/>
          <w:szCs w:val="24"/>
        </w:rPr>
        <w:t>Goates</w:t>
      </w:r>
      <w:proofErr w:type="spellEnd"/>
      <w:r w:rsidRPr="000A0475">
        <w:rPr>
          <w:rFonts w:ascii="Times New Roman" w:eastAsia="Times New Roman" w:hAnsi="Times New Roman" w:cs="Times New Roman"/>
          <w:sz w:val="24"/>
          <w:szCs w:val="24"/>
        </w:rPr>
        <w:t>,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A0475" w:rsidRPr="000A0475" w:rsidRDefault="000A0475" w:rsidP="000A0475">
      <w:pPr>
        <w:numPr>
          <w:ilvl w:val="0"/>
          <w:numId w:val="1"/>
        </w:num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The right to provide written consent before the school discloses personally identifiable information (PII) from the student's education records, except to the extent that FERPA authorizes disclosure without con</w:t>
      </w:r>
      <w:r w:rsidRPr="000A0475">
        <w:rPr>
          <w:rFonts w:ascii="Times New Roman" w:eastAsia="Times New Roman" w:hAnsi="Times New Roman" w:cs="Times New Roman"/>
          <w:sz w:val="24"/>
          <w:szCs w:val="24"/>
        </w:rPr>
        <w:softHyphen/>
        <w:t>sent.</w:t>
      </w:r>
    </w:p>
    <w:p w:rsidR="000A0475" w:rsidRPr="000A0475" w:rsidRDefault="000A0475" w:rsidP="000A0475">
      <w:p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 xml:space="preserve">One exception, which permits disclosure without consent, is disclosure to school officials with legitimate educational interests.  The criteria for determining who constitutes a school official and what constitutes a legitimate educational interest must be set forth in the school’s or school </w:t>
      </w:r>
      <w:proofErr w:type="gramStart"/>
      <w:r w:rsidRPr="000A0475">
        <w:rPr>
          <w:rFonts w:ascii="Times New Roman" w:eastAsia="Times New Roman" w:hAnsi="Times New Roman" w:cs="Times New Roman"/>
          <w:sz w:val="24"/>
          <w:szCs w:val="24"/>
        </w:rPr>
        <w:t>district’s</w:t>
      </w:r>
      <w:proofErr w:type="gramEnd"/>
      <w:r w:rsidRPr="000A0475">
        <w:rPr>
          <w:rFonts w:ascii="Times New Roman" w:eastAsia="Times New Roman" w:hAnsi="Times New Roman" w:cs="Times New Roman"/>
          <w:sz w:val="24"/>
          <w:szCs w:val="24"/>
        </w:rPr>
        <w:t xml:space="preserve"> annual notification for FERPA rights.  A school official typically includes a person employed by the school or school district as an ad</w:t>
      </w:r>
      <w:r w:rsidRPr="000A0475">
        <w:rPr>
          <w:rFonts w:ascii="Times New Roman" w:eastAsia="Times New Roman" w:hAnsi="Times New Roman" w:cs="Times New Roman"/>
          <w:sz w:val="24"/>
          <w:szCs w:val="24"/>
        </w:rPr>
        <w:softHyphen/>
        <w:t>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w:t>
      </w:r>
      <w:r w:rsidRPr="000A0475">
        <w:rPr>
          <w:rFonts w:ascii="Times New Roman" w:eastAsia="Times New Roman" w:hAnsi="Times New Roman" w:cs="Times New Roman"/>
          <w:sz w:val="24"/>
          <w:szCs w:val="24"/>
        </w:rPr>
        <w:softHyphen/>
        <w:t xml:space="preserve">tor, medical consultant, or therapist; a parent or student volunteering to serve on an official committee, such as a </w:t>
      </w:r>
      <w:r w:rsidRPr="000A0475">
        <w:rPr>
          <w:rFonts w:ascii="Times New Roman" w:eastAsia="Times New Roman" w:hAnsi="Times New Roman" w:cs="Times New Roman"/>
          <w:sz w:val="24"/>
          <w:szCs w:val="24"/>
        </w:rPr>
        <w:lastRenderedPageBreak/>
        <w:t>disciplinary or grievance committee; or a parent, student, or other volunteer assisting another school official in performing his or her tasks.  A school official typically has a legitimate educational interest if the official needs to review an educa</w:t>
      </w:r>
      <w:r w:rsidRPr="000A0475">
        <w:rPr>
          <w:rFonts w:ascii="Times New Roman" w:eastAsia="Times New Roman" w:hAnsi="Times New Roman" w:cs="Times New Roman"/>
          <w:sz w:val="24"/>
          <w:szCs w:val="24"/>
        </w:rPr>
        <w:softHyphen/>
        <w:t>tion record in order to fulfill his or her professional responsibility.</w:t>
      </w:r>
    </w:p>
    <w:p w:rsidR="000A0475" w:rsidRPr="000A0475" w:rsidRDefault="000A0475" w:rsidP="000A0475">
      <w:p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Upon request, the school discloses education records without consent to officials of another school or school district in which a student seeks or intends to enroll, or is already enrolled if the disclosure is for purposes of the student’s enrollment or transfer.  [NOTE:  FERPA requires a school or school district to make a reasonable attempt to notify the parent or student of the records re</w:t>
      </w:r>
      <w:r w:rsidRPr="000A0475">
        <w:rPr>
          <w:rFonts w:ascii="Times New Roman" w:eastAsia="Times New Roman" w:hAnsi="Times New Roman" w:cs="Times New Roman"/>
          <w:sz w:val="24"/>
          <w:szCs w:val="24"/>
        </w:rPr>
        <w:softHyphen/>
        <w:t>quest unless it states in its annual notification that it intends to forward records on request or the disclosure is initiated by the parent or eligible student.]</w:t>
      </w:r>
    </w:p>
    <w:p w:rsidR="000A0475" w:rsidRPr="000A0475" w:rsidRDefault="000A0475" w:rsidP="000A0475">
      <w:pPr>
        <w:numPr>
          <w:ilvl w:val="0"/>
          <w:numId w:val="1"/>
        </w:numPr>
        <w:spacing w:after="240" w:line="240" w:lineRule="auto"/>
        <w:ind w:left="108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The right to file a complaint with the U.S. Department of Education concerning alleged failures by the [S</w:t>
      </w:r>
      <w:r w:rsidRPr="000A0475">
        <w:rPr>
          <w:rFonts w:ascii="Times New Roman" w:eastAsia="Times New Roman" w:hAnsi="Times New Roman" w:cs="Times New Roman"/>
          <w:iCs/>
          <w:sz w:val="24"/>
          <w:szCs w:val="24"/>
        </w:rPr>
        <w:t>chool]</w:t>
      </w:r>
      <w:r w:rsidRPr="000A0475">
        <w:rPr>
          <w:rFonts w:ascii="Times New Roman" w:eastAsia="Times New Roman" w:hAnsi="Times New Roman" w:cs="Times New Roman"/>
          <w:sz w:val="24"/>
          <w:szCs w:val="24"/>
        </w:rPr>
        <w:t xml:space="preserve"> to comply with the requirements of FERPA.  The name and address of the Office that administers FERPA are:</w:t>
      </w:r>
    </w:p>
    <w:p w:rsidR="000A0475" w:rsidRPr="000A0475" w:rsidRDefault="000A0475" w:rsidP="000A0475">
      <w:pPr>
        <w:spacing w:after="0" w:line="240" w:lineRule="auto"/>
        <w:ind w:left="216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Family Policy Compliance Office</w:t>
      </w:r>
    </w:p>
    <w:p w:rsidR="000A0475" w:rsidRPr="000A0475" w:rsidRDefault="000A0475" w:rsidP="000A0475">
      <w:pPr>
        <w:spacing w:after="0" w:line="240" w:lineRule="auto"/>
        <w:ind w:left="216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U.S. Department of Education</w:t>
      </w:r>
    </w:p>
    <w:p w:rsidR="000A0475" w:rsidRPr="000A0475" w:rsidRDefault="000A0475" w:rsidP="000A0475">
      <w:pPr>
        <w:spacing w:after="0" w:line="240" w:lineRule="auto"/>
        <w:ind w:left="216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400 Maryland Avenue, SW</w:t>
      </w:r>
    </w:p>
    <w:p w:rsidR="000A0475" w:rsidRDefault="000A0475" w:rsidP="000A0475">
      <w:pPr>
        <w:spacing w:after="240" w:line="240" w:lineRule="auto"/>
        <w:ind w:left="2160"/>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Washington, DC  20202</w:t>
      </w:r>
      <w:bookmarkStart w:id="1" w:name="_GoBack"/>
      <w:bookmarkEnd w:id="1"/>
    </w:p>
    <w:p w:rsidR="000A0475" w:rsidRPr="000A0475" w:rsidRDefault="000A0475" w:rsidP="000A0475">
      <w:p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See the list below of the disclosures that elementary and secondary schools may make without consent.</w:t>
      </w:r>
    </w:p>
    <w:p w:rsidR="000A0475" w:rsidRPr="000A0475" w:rsidRDefault="000A0475" w:rsidP="000A0475">
      <w:pPr>
        <w:widowControl w:val="0"/>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0A0475">
        <w:rPr>
          <w:rFonts w:ascii="Times New Roman" w:eastAsia="Times New Roman" w:hAnsi="Times New Roman" w:cs="Times New Roman"/>
          <w:sz w:val="24"/>
          <w:szCs w:val="24"/>
        </w:rPr>
        <w:t>i</w:t>
      </w:r>
      <w:proofErr w:type="spellEnd"/>
      <w:r w:rsidRPr="000A0475">
        <w:rPr>
          <w:rFonts w:ascii="Times New Roman" w:eastAsia="Times New Roman" w:hAnsi="Times New Roman" w:cs="Times New Roman"/>
          <w:sz w:val="24"/>
          <w:szCs w:val="24"/>
        </w:rPr>
        <w:t>)(B)(</w:t>
      </w:r>
      <w:r w:rsidRPr="000A0475">
        <w:rPr>
          <w:rFonts w:ascii="Times New Roman" w:eastAsia="Times New Roman" w:hAnsi="Times New Roman" w:cs="Times New Roman"/>
          <w:i/>
          <w:sz w:val="24"/>
          <w:szCs w:val="24"/>
        </w:rPr>
        <w:t>1</w:t>
      </w:r>
      <w:r w:rsidRPr="000A0475">
        <w:rPr>
          <w:rFonts w:ascii="Times New Roman" w:eastAsia="Times New Roman" w:hAnsi="Times New Roman" w:cs="Times New Roman"/>
          <w:sz w:val="24"/>
          <w:szCs w:val="24"/>
        </w:rPr>
        <w:t>) - (a)(1)(</w:t>
      </w:r>
      <w:proofErr w:type="spellStart"/>
      <w:r w:rsidRPr="000A0475">
        <w:rPr>
          <w:rFonts w:ascii="Times New Roman" w:eastAsia="Times New Roman" w:hAnsi="Times New Roman" w:cs="Times New Roman"/>
          <w:sz w:val="24"/>
          <w:szCs w:val="24"/>
        </w:rPr>
        <w:t>i</w:t>
      </w:r>
      <w:proofErr w:type="spellEnd"/>
      <w:r w:rsidRPr="000A0475">
        <w:rPr>
          <w:rFonts w:ascii="Times New Roman" w:eastAsia="Times New Roman" w:hAnsi="Times New Roman" w:cs="Times New Roman"/>
          <w:sz w:val="24"/>
          <w:szCs w:val="24"/>
        </w:rPr>
        <w:t>)(B)(</w:t>
      </w:r>
      <w:r w:rsidRPr="000A0475">
        <w:rPr>
          <w:rFonts w:ascii="Times New Roman" w:eastAsia="Times New Roman" w:hAnsi="Times New Roman" w:cs="Times New Roman"/>
          <w:i/>
          <w:sz w:val="24"/>
          <w:szCs w:val="24"/>
        </w:rPr>
        <w:t>3</w:t>
      </w:r>
      <w:r w:rsidRPr="000A0475">
        <w:rPr>
          <w:rFonts w:ascii="Times New Roman" w:eastAsia="Times New Roman" w:hAnsi="Times New Roman" w:cs="Times New Roman"/>
          <w:sz w:val="24"/>
          <w:szCs w:val="24"/>
        </w:rPr>
        <w:t>) are met. (§ 99.31(a)(1))</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 xml:space="preserve">To </w:t>
      </w:r>
      <w:proofErr w:type="gramStart"/>
      <w:r w:rsidRPr="000A0475">
        <w:rPr>
          <w:rFonts w:ascii="Times New Roman" w:eastAsia="Times New Roman" w:hAnsi="Times New Roman" w:cs="Times New Roman"/>
          <w:sz w:val="24"/>
          <w:szCs w:val="24"/>
        </w:rPr>
        <w:t>authorized</w:t>
      </w:r>
      <w:proofErr w:type="gramEnd"/>
      <w:r w:rsidRPr="000A0475">
        <w:rPr>
          <w:rFonts w:ascii="Times New Roman" w:eastAsia="Times New Roman" w:hAnsi="Times New Roman" w:cs="Times New Roman"/>
          <w:sz w:val="24"/>
          <w:szCs w:val="24"/>
        </w:rPr>
        <w:t xml:space="preserve"> representatives of the U. S. Comptroller General, the U. S. Attorney General, the U.S. Secretary of Education, or State and local educational authorities, </w:t>
      </w:r>
      <w:r w:rsidRPr="000A0475">
        <w:rPr>
          <w:rFonts w:ascii="Times New Roman" w:eastAsia="Times New Roman" w:hAnsi="Times New Roman" w:cs="Times New Roman"/>
          <w:sz w:val="24"/>
          <w:szCs w:val="24"/>
        </w:rPr>
        <w:lastRenderedPageBreak/>
        <w:t>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if applicable requirements are met.  (§§ 99.31(a)(3) and 99.35)</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In connection with financial aid for which the student has applied or which the student has received, if the information is necessary for such purposes as to determine eligibility for the aid, determine the amount of the aid, determine the conditions of the aid, or enforce the terms and conditions of the aid.  (§ 99.31(a)(4))</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organizations conducting studies for, or on behalf of, the school, in order to:  (a</w:t>
      </w:r>
      <w:proofErr w:type="gramStart"/>
      <w:r w:rsidRPr="000A0475">
        <w:rPr>
          <w:rFonts w:ascii="Times New Roman" w:eastAsia="Times New Roman" w:hAnsi="Times New Roman" w:cs="Times New Roman"/>
          <w:sz w:val="24"/>
          <w:szCs w:val="24"/>
        </w:rPr>
        <w:t>)  develop</w:t>
      </w:r>
      <w:proofErr w:type="gramEnd"/>
      <w:r w:rsidRPr="000A0475">
        <w:rPr>
          <w:rFonts w:ascii="Times New Roman" w:eastAsia="Times New Roman" w:hAnsi="Times New Roman" w:cs="Times New Roman"/>
          <w:sz w:val="24"/>
          <w:szCs w:val="24"/>
        </w:rPr>
        <w:t>, validate, or administer predictive tests; (b)  administer student aid programs; or (c)  improve instruction, if applicable requirements are met.  (§ 99.31(a)(6))</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accrediting organizations to carry out their accrediting functions.  (§ 99.31(a)(7))</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parents of an eligible student if the student is a dependent for IRS tax purposes.  (§ 99.31(a)(8))</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comply with a judicial order or lawfully issued subpoena if applicable requirements are met.  (§ 99.31(a)(9))</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To appropriate officials in connection with a health or safety emergency, subject to § 99.36.  (§ 99.31(a)(10)</w:t>
      </w:r>
    </w:p>
    <w:p w:rsidR="000A0475" w:rsidRPr="000A0475" w:rsidRDefault="000A0475" w:rsidP="000A0475">
      <w:pPr>
        <w:numPr>
          <w:ilvl w:val="0"/>
          <w:numId w:val="2"/>
        </w:numPr>
        <w:spacing w:after="240" w:line="240" w:lineRule="auto"/>
        <w:rPr>
          <w:rFonts w:ascii="Times New Roman" w:eastAsia="Times New Roman" w:hAnsi="Times New Roman" w:cs="Times New Roman"/>
          <w:sz w:val="24"/>
          <w:szCs w:val="24"/>
        </w:rPr>
      </w:pPr>
      <w:r w:rsidRPr="000A0475">
        <w:rPr>
          <w:rFonts w:ascii="Times New Roman" w:eastAsia="Times New Roman" w:hAnsi="Times New Roman" w:cs="Times New Roman"/>
          <w:sz w:val="24"/>
          <w:szCs w:val="24"/>
        </w:rPr>
        <w:t>Information the school has designated as “directory information” if applicable requirements under § 99.37 are met.  (§ 99.31(a)(11))</w:t>
      </w:r>
    </w:p>
    <w:p w:rsidR="000A0475" w:rsidRPr="000A0475" w:rsidRDefault="000A0475" w:rsidP="000A0475">
      <w:pPr>
        <w:numPr>
          <w:ilvl w:val="0"/>
          <w:numId w:val="2"/>
        </w:numPr>
        <w:spacing w:after="0" w:line="240" w:lineRule="auto"/>
        <w:contextualSpacing/>
        <w:rPr>
          <w:rFonts w:ascii="Times New Roman" w:eastAsia="Times New Roman" w:hAnsi="Times New Roman" w:cs="Times New Roman"/>
          <w:color w:val="000000"/>
          <w:sz w:val="24"/>
          <w:szCs w:val="24"/>
        </w:rPr>
      </w:pPr>
      <w:r w:rsidRPr="000A0475">
        <w:rPr>
          <w:rFonts w:ascii="Times New Roman" w:eastAsia="Times New Roman" w:hAnsi="Times New Roman" w:cs="Times New Roman"/>
          <w:color w:val="000000"/>
          <w:sz w:val="24"/>
          <w:szCs w:val="24"/>
        </w:rPr>
        <w:t>To an agency caseworker or other representative of a State or local child welfare agency or tribal organization who is authorized to access a student’s case plan when such agency or organization is legally responsible, in accordance with State or tribal law, for the care and protection of the student in foster care placement.  (</w:t>
      </w:r>
      <w:r w:rsidRPr="000A0475">
        <w:rPr>
          <w:rFonts w:ascii="Times New Roman" w:eastAsia="Times New Roman" w:hAnsi="Times New Roman" w:cs="Times New Roman"/>
          <w:sz w:val="24"/>
          <w:szCs w:val="24"/>
        </w:rPr>
        <w:t>20 U.S.C. § 1232g(b)(1)(L))</w:t>
      </w:r>
    </w:p>
    <w:p w:rsidR="000A0475" w:rsidRPr="000A0475" w:rsidRDefault="000A0475" w:rsidP="000A0475">
      <w:pPr>
        <w:spacing w:after="0" w:line="240" w:lineRule="auto"/>
        <w:rPr>
          <w:rFonts w:ascii="Times New Roman" w:eastAsia="Times New Roman" w:hAnsi="Times New Roman" w:cs="Times New Roman"/>
          <w:sz w:val="24"/>
          <w:szCs w:val="24"/>
        </w:rPr>
      </w:pPr>
    </w:p>
    <w:p w:rsidR="000A0475" w:rsidRPr="000A0475" w:rsidRDefault="000A0475" w:rsidP="000A0475">
      <w:pPr>
        <w:numPr>
          <w:ilvl w:val="0"/>
          <w:numId w:val="2"/>
        </w:numPr>
        <w:spacing w:after="0" w:line="240" w:lineRule="auto"/>
        <w:rPr>
          <w:rFonts w:ascii="Times New Roman" w:eastAsia="Times New Roman" w:hAnsi="Times New Roman" w:cs="Times New Roman"/>
          <w:color w:val="000000"/>
          <w:sz w:val="24"/>
          <w:szCs w:val="24"/>
        </w:rPr>
      </w:pPr>
      <w:r w:rsidRPr="000A0475">
        <w:rPr>
          <w:rFonts w:ascii="Times New Roman" w:eastAsia="Times New Roman" w:hAnsi="Times New Roman" w:cs="Times New Roman"/>
          <w:color w:val="000000"/>
          <w:sz w:val="24"/>
          <w:szCs w:val="24"/>
        </w:rPr>
        <w:t xml:space="preserve">To the Secretary of Agriculture or authorized representatives of the Food and Nutrition Service for purposes of conducting program monitoring,  evaluations, and performance measurements of programs authorized under the Richard B. Russell </w:t>
      </w:r>
      <w:r w:rsidRPr="000A0475">
        <w:rPr>
          <w:rFonts w:ascii="Times New Roman" w:eastAsia="Times New Roman" w:hAnsi="Times New Roman" w:cs="Times New Roman"/>
          <w:color w:val="000000"/>
          <w:sz w:val="24"/>
          <w:szCs w:val="24"/>
        </w:rPr>
        <w:lastRenderedPageBreak/>
        <w:t>National School Lunch Act or the Child Nutrition Act of 1966, under certain conditions.  (20 U.S.C. § 1232g(b)(1)(K))</w:t>
      </w:r>
    </w:p>
    <w:p w:rsidR="000A0475" w:rsidRPr="000A0475" w:rsidRDefault="000A0475" w:rsidP="000A0475">
      <w:pPr>
        <w:spacing w:after="0" w:line="240" w:lineRule="auto"/>
        <w:rPr>
          <w:rFonts w:ascii="Times New Roman" w:eastAsia="Times New Roman" w:hAnsi="Times New Roman" w:cs="Times New Roman"/>
          <w:sz w:val="24"/>
          <w:szCs w:val="24"/>
        </w:rPr>
      </w:pPr>
    </w:p>
    <w:p w:rsidR="000A0475" w:rsidRPr="000A0475" w:rsidRDefault="000A0475" w:rsidP="000A0475">
      <w:pPr>
        <w:spacing w:after="240" w:line="240" w:lineRule="auto"/>
        <w:rPr>
          <w:rFonts w:ascii="Times New Roman" w:eastAsia="Times New Roman" w:hAnsi="Times New Roman" w:cs="Times New Roman"/>
          <w:sz w:val="24"/>
          <w:szCs w:val="24"/>
        </w:rPr>
      </w:pPr>
    </w:p>
    <w:p w:rsidR="005F307F" w:rsidRDefault="005F307F"/>
    <w:sectPr w:rsidR="005F307F" w:rsidSect="0080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3415"/>
    <w:multiLevelType w:val="hybridMultilevel"/>
    <w:tmpl w:val="700E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E404DA"/>
    <w:multiLevelType w:val="hybridMultilevel"/>
    <w:tmpl w:val="E71A7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75"/>
    <w:rsid w:val="000A0475"/>
    <w:rsid w:val="005F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Pili</dc:creator>
  <cp:lastModifiedBy>Rebecca Pili</cp:lastModifiedBy>
  <cp:revision>1</cp:revision>
  <dcterms:created xsi:type="dcterms:W3CDTF">2019-10-03T17:59:00Z</dcterms:created>
  <dcterms:modified xsi:type="dcterms:W3CDTF">2019-10-03T18:01:00Z</dcterms:modified>
</cp:coreProperties>
</file>